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948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办理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财政部门认可的</w:t>
      </w:r>
    </w:p>
    <w:p w14:paraId="5E51881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政府采购专业担保机构出具的投标担保函</w:t>
      </w:r>
    </w:p>
    <w:bookmarkEnd w:id="0"/>
    <w:p w14:paraId="7FB2A89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招标文件要求：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出资信证明或者提供202*年至今任意一年度经会计事务所审计完整的财务报告; 或财政部门认可的政府采购专业担保机构出具的投标担保函(以上二种形式的资料提供任何一种即可)。</w:t>
      </w:r>
    </w:p>
    <w:p w14:paraId="7CDA480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请问：我司在参与一份政府采购项目的投标，需要办理财政部门认可的政府采购专业担保机构出具的投标担保函，请问如何办理？</w:t>
      </w:r>
    </w:p>
    <w:p w14:paraId="6B9B515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回答：</w:t>
      </w:r>
    </w:p>
    <w:p w14:paraId="5057217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出函说明：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财政部门认可的政府采购专业担保机构出具的投标担保函为</w:t>
      </w: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银行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出具的保函，请不要办理担保公司商业保函。</w:t>
      </w:r>
    </w:p>
    <w:p w14:paraId="10335033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保函格式：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政府采购投标担保函有专门的格式，请不用随意使用保函格式。</w:t>
      </w:r>
    </w:p>
    <w:p w14:paraId="071DFB1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出函银行：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我司合作多家建行，华商银行，重庆富民银行，微众银行，办理政府采购投标担保函。</w:t>
      </w:r>
    </w:p>
    <w:p w14:paraId="5742A88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办理仅需：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招标文件电子版+投标公司营业执照扫描件</w:t>
      </w:r>
    </w:p>
    <w:p w14:paraId="2F0F132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出函时间：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工作日上午提交，晚上67点出函。</w:t>
      </w:r>
    </w:p>
    <w:p w14:paraId="6D8458D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保函形式：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保函分为纸质保函和电子保函。</w:t>
      </w:r>
    </w:p>
    <w:p w14:paraId="090E1A7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right="0" w:firstLine="1200" w:firstLineChars="50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纸质保函发你扫描件，顺丰寄出纸质原件。</w:t>
      </w:r>
    </w:p>
    <w:p w14:paraId="629FE3C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right="0" w:firstLine="1200" w:firstLineChars="50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电子保函为保函盖银行电子章的pdf文件，您可自行彩印放进标书。</w:t>
      </w:r>
    </w:p>
    <w:p w14:paraId="1AEE9F5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right="0"/>
        <w:rPr>
          <w:rFonts w:hint="default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办理价格低 资料简单 业务经验熟练 当天出函 </w:t>
      </w:r>
    </w:p>
    <w:p w14:paraId="74DB405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>欢迎联系：</w:t>
      </w:r>
    </w:p>
    <w:p w14:paraId="0E9E897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公司名称：广西联成融资担保有限公司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  <w:t xml:space="preserve">  </w:t>
      </w:r>
    </w:p>
    <w:p w14:paraId="15DA0AA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instrText xml:space="preserve"> HYPERLINK "http://www.lianchengdanbao.com/archives/tel:15815552225" </w:instrTex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t>15815552225</w: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end"/>
      </w:r>
    </w:p>
    <w:p w14:paraId="37B3066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微信：</w:t>
      </w:r>
    </w:p>
    <w:p w14:paraId="4C4C69F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908685" cy="922020"/>
            <wp:effectExtent l="0" t="0" r="5715" b="762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27C15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  <w:t>网址：</w: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instrText xml:space="preserve"> HYPERLINK "http://www.lianchengdanbao.com/" </w:instrTex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t>www.lianchengdanbao.com</w:t>
      </w: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</w:rPr>
        <w:fldChar w:fldCharType="end"/>
      </w:r>
    </w:p>
    <w:p w14:paraId="14B057F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D219601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  <w:t>附件：保函格式预览：</w:t>
      </w:r>
    </w:p>
    <w:p w14:paraId="20A413C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51F4B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政府采购投标担保函</w:t>
      </w:r>
    </w:p>
    <w:p w14:paraId="56CC3D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保函编号：</w:t>
      </w:r>
    </w:p>
    <w:p w14:paraId="56101F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查询码：</w:t>
      </w:r>
    </w:p>
    <w:p w14:paraId="6866CC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（采购人）：</w:t>
      </w:r>
    </w:p>
    <w:p w14:paraId="782150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鉴于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（以下简称“投标人”）拟参加编号为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</w:rPr>
        <w:t>采购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项目（以下简称“本项目”）投标，根据本项目招标文件和供应商的申请，我方以保证的方式向你方提供如下投标担保：</w:t>
      </w:r>
    </w:p>
    <w:p w14:paraId="14DA4A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一、保证责任的情形及保证金额</w:t>
      </w:r>
    </w:p>
    <w:p w14:paraId="697A3A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（一）在投标人出现下列情形之一时，我方承担保证责任：</w:t>
      </w:r>
    </w:p>
    <w:p w14:paraId="2C29D0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1．中标后投标人无正当理由不与采购人或者采购代理机构签订《政府采购合同》；</w:t>
      </w:r>
    </w:p>
    <w:p w14:paraId="3C626A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2．招标文件规定的投标人应当缴纳保证金的其他情形。</w:t>
      </w:r>
    </w:p>
    <w:p w14:paraId="501DC4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（二）我方承担保证责任的最高金额为人民币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元（大写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元整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）,即本项目的投标保证金金额。</w:t>
      </w:r>
    </w:p>
    <w:p w14:paraId="3FA78A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二、保证的方式及保证期间</w:t>
      </w:r>
    </w:p>
    <w:p w14:paraId="3ECA38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我方保证的方式为：连带责任保证。</w:t>
      </w:r>
    </w:p>
    <w:p w14:paraId="345198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我方的保证期间为：自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本保函生效之日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 xml:space="preserve">***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个月止。</w:t>
      </w:r>
    </w:p>
    <w:p w14:paraId="56E663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三、承担保证责任的程序</w:t>
      </w:r>
    </w:p>
    <w:p w14:paraId="7F8E75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1．你方要求我方承担保证责任的，应在本保函保证期间内向我方发出书面索赔通知。索赔通知应写明要求索赔的金额，支付款项应到达的账号，并附有证明投标人发生我方应承担保证责任情形的事实材料。</w:t>
      </w:r>
    </w:p>
    <w:p w14:paraId="495928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2．我方在收到索赔通知及相关证明材料后，在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个工作日内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进行审查，符合应承担保证责任情形的，我方应按照你方的要求代投标人向你方支付投标保证金。</w:t>
      </w:r>
    </w:p>
    <w:p w14:paraId="4CF937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四、保证责任的终止</w:t>
      </w:r>
    </w:p>
    <w:p w14:paraId="02A205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1．保证期间届满你方未向我方书面主张保证责任的，自保证期间届满次日起，我方保证责任自动终止。</w:t>
      </w:r>
    </w:p>
    <w:p w14:paraId="2E74D5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2．我方按照本保函向你方履行了保证责任后，自我方向你方支付款项（支付款项从我方账户划出）之日起，保证责任终止。</w:t>
      </w:r>
    </w:p>
    <w:p w14:paraId="54B3DA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3．按照法律法规的规定或出现我方保证责任终止的其它情形的，我方在本保函项下的保证责任亦终止。</w:t>
      </w:r>
    </w:p>
    <w:p w14:paraId="1CF0D3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五、免责条款</w:t>
      </w:r>
    </w:p>
    <w:p w14:paraId="5D26B3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1．依照法律规定或你方与投标人的另行约定，全部或者部分免除投标人投标保证金义务时，我方亦免除相应的保证责任。</w:t>
      </w:r>
    </w:p>
    <w:p w14:paraId="69E851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2．因你方原因致使投标人发生本保函第一条第（一）款约定情形的，我方不承担保证责任。</w:t>
      </w:r>
    </w:p>
    <w:p w14:paraId="432B35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3．因不可抗力造成投标人发生本保函第一条约定情形的，我方不承担保证责任。</w:t>
      </w:r>
    </w:p>
    <w:p w14:paraId="789B4F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4．你方或其他有权机关对招标文件进行任何澄清或修改，加重我方保证责任的，我方对加重部分不承担保证责任，但该澄清或修改经我方事先书面同意的除外。</w:t>
      </w:r>
    </w:p>
    <w:p w14:paraId="6EAB80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六、争议的解决</w:t>
      </w:r>
    </w:p>
    <w:p w14:paraId="74A376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因本保函发生的纠纷，由你我双方协商解决，协商不成的，通过诉讼程序解决，诉讼管辖地法院为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我方所在地人民法院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C5748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七、保函的生效</w:t>
      </w:r>
    </w:p>
    <w:p w14:paraId="62C861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　　本保函自我方加盖公章之日起生效。</w:t>
      </w:r>
    </w:p>
    <w:p w14:paraId="77CEA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79EB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保证人（盖章）：</w:t>
      </w:r>
      <w:r>
        <w:rPr>
          <w:rFonts w:hint="eastAsia" w:ascii="宋体" w:hAnsi="宋体" w:eastAsia="宋体" w:cs="宋体"/>
          <w:color w:val="0000FF"/>
          <w:sz w:val="24"/>
          <w:szCs w:val="24"/>
          <w:u w:val="single"/>
        </w:rPr>
        <w:t>中国建设银行股份有限公司衡水铁路支行</w:t>
      </w:r>
    </w:p>
    <w:p w14:paraId="5D2F4A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法定代表人或其授权委托代理人（签字或盖章）：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</w:t>
      </w:r>
    </w:p>
    <w:p w14:paraId="2B488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单位地址：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衡水市新华西路1号</w:t>
      </w:r>
    </w:p>
    <w:p w14:paraId="7F2CD8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邮政编码：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053000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电 话：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0318-2126369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传 真：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</w:p>
    <w:p w14:paraId="619A2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***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</w:p>
    <w:p w14:paraId="04E91E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tbl>
      <w:tblPr>
        <w:tblStyle w:val="6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260"/>
      </w:tblGrid>
      <w:tr w14:paraId="4BFA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29" w:hRule="atLeast"/>
        </w:trPr>
        <w:tc>
          <w:tcPr>
            <w:tcW w:w="9260" w:type="dxa"/>
          </w:tcPr>
          <w:p w14:paraId="5EE05167">
            <w:pPr>
              <w:pStyle w:val="4"/>
              <w:keepNext w:val="0"/>
              <w:keepLines w:val="0"/>
              <w:widowControl/>
              <w:suppressLineNumbers w:val="0"/>
            </w:pPr>
            <w:r>
              <w:t>保函查询网址：中国建设银行国际互联网站“www.ccb.com”-“公司机构首页”-“保函查询”栏目。</w:t>
            </w:r>
          </w:p>
          <w:p w14:paraId="5D4065A2">
            <w:pPr>
              <w:pStyle w:val="4"/>
              <w:keepNext w:val="0"/>
              <w:keepLines w:val="0"/>
              <w:widowControl/>
              <w:suppressLineNumbers w:val="0"/>
            </w:pPr>
            <w:r>
              <w:t>该网址查询及显示结果仅供参考，不构成对保证人具有法律约束力的陈述或承诺，查询及显示结果与本保函原件有任何不一致的，以本保函原件为准。</w:t>
            </w:r>
          </w:p>
          <w:p w14:paraId="2733F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2966D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154560A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15F98A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68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3011E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4F7E71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right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  <w:lang w:val="en-US" w:eastAsia="zh-CN"/>
        </w:rPr>
      </w:pPr>
    </w:p>
    <w:p w14:paraId="61245F7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</w:pPr>
    </w:p>
    <w:p w14:paraId="594F825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24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32323"/>
          <w:spacing w:val="0"/>
          <w:sz w:val="24"/>
          <w:szCs w:val="24"/>
          <w:shd w:val="clear" w:fill="FFFFFF"/>
        </w:rPr>
      </w:pPr>
    </w:p>
    <w:p w14:paraId="5616B17D">
      <w:pPr>
        <w:spacing w:line="240" w:lineRule="auto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28D38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-237490</wp:posOffset>
          </wp:positionH>
          <wp:positionV relativeFrom="paragraph">
            <wp:posOffset>-236855</wp:posOffset>
          </wp:positionV>
          <wp:extent cx="2901315" cy="457200"/>
          <wp:effectExtent l="0" t="0" r="24765" b="15240"/>
          <wp:wrapTight wrapText="bothSides">
            <wp:wrapPolygon>
              <wp:start x="2496" y="1440"/>
              <wp:lineTo x="1588" y="2160"/>
              <wp:lineTo x="454" y="8640"/>
              <wp:lineTo x="227" y="13680"/>
              <wp:lineTo x="340" y="18000"/>
              <wp:lineTo x="1248" y="20880"/>
              <wp:lineTo x="2042" y="20880"/>
              <wp:lineTo x="18154" y="18000"/>
              <wp:lineTo x="21444" y="17280"/>
              <wp:lineTo x="21444" y="3600"/>
              <wp:lineTo x="19515" y="2880"/>
              <wp:lineTo x="3290" y="1440"/>
              <wp:lineTo x="2496" y="1440"/>
            </wp:wrapPolygon>
          </wp:wrapTight>
          <wp:docPr id="1" name="图片 1" descr="LOGO 透明1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透明1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131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2026-06-03T09:06:54Z</dcterms:created>
  <dc:creator>Administrator</dc:creator>
  <cp:lastModifiedBy>多娜森</cp:lastModifiedBy>
  <dcterms:modified xsi:type="dcterms:W3CDTF">2026-06-03T09:24:27Z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eyJoZGlkIjoiZGI4MzQwZmRhMzgzMzljNWE1YzE2MzllMjc4MTM0MmMiLCJ1c2VySWQiOiI0MzgxMzYyMDUifQ==</vt:lpwstr>
  </property>
  <property fmtid="{D5CDD505-2E9C-101B-9397-08002B2CF9AE}" pid="4" name="ICV">
    <vt:lpwstr>882D7A490371452FAC1C8EC5B49CB505_12</vt:lpwstr>
  </property>
</Properties>
</file>